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3E66" w14:textId="77777777" w:rsidR="00046EAA" w:rsidRPr="007B69C3" w:rsidRDefault="00046EAA" w:rsidP="00046EAA">
      <w:pPr>
        <w:spacing w:before="0" w:line="240" w:lineRule="auto"/>
        <w:ind w:left="1418" w:hanging="851"/>
        <w:jc w:val="center"/>
        <w:rPr>
          <w:rFonts w:eastAsiaTheme="minorEastAsia" w:cs="Arial"/>
          <w:b/>
          <w:szCs w:val="20"/>
          <w:lang w:val="en-US" w:eastAsia="zh-CN"/>
        </w:rPr>
      </w:pPr>
      <w:r w:rsidRPr="007B69C3">
        <w:rPr>
          <w:rFonts w:eastAsiaTheme="minorEastAsia" w:cs="Arial"/>
          <w:b/>
          <w:szCs w:val="20"/>
          <w:lang w:val="en-US" w:eastAsia="zh-CN"/>
        </w:rPr>
        <w:t xml:space="preserve">Appendix to </w:t>
      </w:r>
      <w:bookmarkStart w:id="0" w:name="_9kMIH5YVtCIA78EhLhkhy7s9WD01YkGJAuAHDJ"/>
      <w:r w:rsidRPr="007B69C3">
        <w:rPr>
          <w:rFonts w:eastAsiaTheme="minorEastAsia" w:cs="Arial"/>
          <w:b/>
          <w:szCs w:val="20"/>
          <w:lang w:val="en-US" w:eastAsia="zh-CN"/>
        </w:rPr>
        <w:t>Schedule 1</w:t>
      </w:r>
      <w:bookmarkEnd w:id="0"/>
    </w:p>
    <w:p w14:paraId="2C69B4BC" w14:textId="77777777" w:rsidR="00046EAA" w:rsidRPr="007B69C3" w:rsidRDefault="00046EAA" w:rsidP="00046EAA">
      <w:pPr>
        <w:spacing w:before="0" w:line="240" w:lineRule="auto"/>
        <w:ind w:left="1418" w:hanging="851"/>
        <w:jc w:val="center"/>
        <w:rPr>
          <w:rFonts w:eastAsiaTheme="minorEastAsia" w:cs="Arial"/>
          <w:b/>
          <w:szCs w:val="20"/>
          <w:lang w:val="en-US" w:eastAsia="zh-CN"/>
        </w:rPr>
      </w:pPr>
      <w:r w:rsidRPr="007B69C3">
        <w:rPr>
          <w:rFonts w:eastAsiaTheme="minorEastAsia" w:cs="Arial"/>
          <w:b/>
          <w:szCs w:val="20"/>
          <w:lang w:val="en-US" w:eastAsia="zh-CN"/>
        </w:rPr>
        <w:t>DATA PROCESSING SCHEDULE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6246"/>
      </w:tblGrid>
      <w:tr w:rsidR="00046EAA" w:rsidRPr="007B69C3" w14:paraId="3A08F02F" w14:textId="77777777" w:rsidTr="004203ED">
        <w:tc>
          <w:tcPr>
            <w:tcW w:w="2694" w:type="dxa"/>
          </w:tcPr>
          <w:p w14:paraId="6E47566D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/>
                <w:bCs/>
                <w:szCs w:val="20"/>
              </w:rPr>
            </w:pPr>
            <w:bookmarkStart w:id="1" w:name="_9kR3WTr23349IRL885zqw6qqv"/>
            <w:bookmarkStart w:id="2" w:name="_Toc513802810"/>
            <w:bookmarkStart w:id="3" w:name="_Toc513804781"/>
            <w:bookmarkStart w:id="4" w:name="_Toc513813641"/>
            <w:r w:rsidRPr="007B69C3">
              <w:rPr>
                <w:rFonts w:eastAsiaTheme="majorEastAsia" w:cs="Arial"/>
                <w:b/>
                <w:bCs/>
                <w:szCs w:val="20"/>
              </w:rPr>
              <w:t>Customer name</w:t>
            </w:r>
            <w:bookmarkEnd w:id="1"/>
            <w:r w:rsidRPr="007B69C3">
              <w:rPr>
                <w:rFonts w:eastAsiaTheme="majorEastAsia" w:cs="Arial"/>
                <w:b/>
                <w:bCs/>
                <w:szCs w:val="20"/>
              </w:rPr>
              <w:t>:</w:t>
            </w:r>
            <w:bookmarkEnd w:id="2"/>
            <w:bookmarkEnd w:id="3"/>
            <w:bookmarkEnd w:id="4"/>
          </w:p>
        </w:tc>
        <w:tc>
          <w:tcPr>
            <w:tcW w:w="6440" w:type="dxa"/>
          </w:tcPr>
          <w:p w14:paraId="41CB9466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Cs/>
                <w:szCs w:val="20"/>
              </w:rPr>
            </w:pP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[</w:t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sym w:font="Wingdings" w:char="F06C"/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]</w:t>
            </w:r>
          </w:p>
        </w:tc>
      </w:tr>
      <w:tr w:rsidR="00046EAA" w:rsidRPr="007B69C3" w14:paraId="10727F38" w14:textId="77777777" w:rsidTr="004203ED">
        <w:trPr>
          <w:trHeight w:val="794"/>
        </w:trPr>
        <w:tc>
          <w:tcPr>
            <w:tcW w:w="2694" w:type="dxa"/>
          </w:tcPr>
          <w:p w14:paraId="03F320D5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/>
                <w:bCs/>
                <w:szCs w:val="20"/>
              </w:rPr>
            </w:pPr>
            <w:bookmarkStart w:id="5" w:name="_Toc513802811"/>
            <w:bookmarkStart w:id="6" w:name="_Toc513804782"/>
            <w:bookmarkStart w:id="7" w:name="_Toc513813642"/>
            <w:r w:rsidRPr="007B69C3">
              <w:rPr>
                <w:rFonts w:eastAsiaTheme="majorEastAsia" w:cs="Arial"/>
                <w:b/>
                <w:bCs/>
                <w:szCs w:val="20"/>
              </w:rPr>
              <w:t>Date of Commencement of Processing:</w:t>
            </w:r>
            <w:bookmarkEnd w:id="5"/>
            <w:bookmarkEnd w:id="6"/>
            <w:bookmarkEnd w:id="7"/>
          </w:p>
        </w:tc>
        <w:tc>
          <w:tcPr>
            <w:tcW w:w="6440" w:type="dxa"/>
          </w:tcPr>
          <w:p w14:paraId="213F321E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Cs/>
                <w:szCs w:val="20"/>
              </w:rPr>
            </w:pP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[</w:t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sym w:font="Wingdings" w:char="F06C"/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]</w:t>
            </w:r>
          </w:p>
        </w:tc>
      </w:tr>
      <w:tr w:rsidR="00046EAA" w:rsidRPr="007B69C3" w14:paraId="2151B7C4" w14:textId="77777777" w:rsidTr="004203ED">
        <w:tc>
          <w:tcPr>
            <w:tcW w:w="2694" w:type="dxa"/>
          </w:tcPr>
          <w:p w14:paraId="1387446A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Cs/>
                <w:szCs w:val="20"/>
              </w:rPr>
            </w:pPr>
            <w:bookmarkStart w:id="8" w:name="_Toc513802816"/>
            <w:bookmarkStart w:id="9" w:name="_Toc513804787"/>
            <w:bookmarkStart w:id="10" w:name="_Toc513813647"/>
            <w:r w:rsidRPr="007B69C3">
              <w:rPr>
                <w:rFonts w:eastAsiaTheme="majorEastAsia" w:cs="Arial"/>
                <w:b/>
                <w:bCs/>
                <w:szCs w:val="20"/>
              </w:rPr>
              <w:t>Nature of Processing:</w:t>
            </w:r>
            <w:bookmarkEnd w:id="8"/>
            <w:bookmarkEnd w:id="9"/>
            <w:bookmarkEnd w:id="10"/>
          </w:p>
        </w:tc>
        <w:tc>
          <w:tcPr>
            <w:tcW w:w="6440" w:type="dxa"/>
          </w:tcPr>
          <w:p w14:paraId="47584B68" w14:textId="77777777" w:rsidR="00046EAA" w:rsidRPr="007B69C3" w:rsidRDefault="00046EAA" w:rsidP="004203ED">
            <w:pPr>
              <w:spacing w:before="0" w:line="240" w:lineRule="auto"/>
              <w:rPr>
                <w:rFonts w:eastAsiaTheme="majorEastAsia" w:cs="Arial"/>
                <w:bCs/>
                <w:i/>
                <w:szCs w:val="20"/>
              </w:rPr>
            </w:pP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[</w:t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sym w:font="Wingdings" w:char="F06C"/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]</w:t>
            </w:r>
          </w:p>
        </w:tc>
      </w:tr>
      <w:tr w:rsidR="00046EAA" w:rsidRPr="007B69C3" w14:paraId="409D1572" w14:textId="77777777" w:rsidTr="004203ED">
        <w:tc>
          <w:tcPr>
            <w:tcW w:w="2694" w:type="dxa"/>
          </w:tcPr>
          <w:p w14:paraId="57038BA8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/>
                <w:bCs/>
                <w:szCs w:val="20"/>
              </w:rPr>
            </w:pPr>
            <w:bookmarkStart w:id="11" w:name="_9kR3WTr25549JQ5tsggSeD97B2"/>
            <w:bookmarkStart w:id="12" w:name="_9kMHG5YVt3BC7GHK7vuiiUgFB9D4"/>
            <w:bookmarkStart w:id="13" w:name="_Toc513802818"/>
            <w:bookmarkStart w:id="14" w:name="_Toc513804789"/>
            <w:bookmarkStart w:id="15" w:name="_Toc513813649"/>
            <w:r w:rsidRPr="007B69C3">
              <w:rPr>
                <w:rFonts w:eastAsiaTheme="majorEastAsia" w:cs="Arial"/>
                <w:b/>
                <w:bCs/>
                <w:szCs w:val="20"/>
              </w:rPr>
              <w:t>Agreed Purpose</w:t>
            </w:r>
            <w:bookmarkEnd w:id="11"/>
            <w:bookmarkEnd w:id="12"/>
            <w:r w:rsidRPr="007B69C3">
              <w:rPr>
                <w:rFonts w:eastAsiaTheme="majorEastAsia" w:cs="Arial"/>
                <w:b/>
                <w:bCs/>
                <w:szCs w:val="20"/>
              </w:rPr>
              <w:t>:</w:t>
            </w:r>
            <w:bookmarkEnd w:id="13"/>
            <w:bookmarkEnd w:id="14"/>
            <w:bookmarkEnd w:id="15"/>
          </w:p>
        </w:tc>
        <w:tc>
          <w:tcPr>
            <w:tcW w:w="6440" w:type="dxa"/>
          </w:tcPr>
          <w:p w14:paraId="3E118160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Cs/>
                <w:szCs w:val="20"/>
              </w:rPr>
            </w:pP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[</w:t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sym w:font="Wingdings" w:char="F06C"/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]</w:t>
            </w:r>
          </w:p>
        </w:tc>
      </w:tr>
      <w:tr w:rsidR="00046EAA" w:rsidRPr="007B69C3" w14:paraId="5F2CD89D" w14:textId="77777777" w:rsidTr="004203ED">
        <w:tc>
          <w:tcPr>
            <w:tcW w:w="2694" w:type="dxa"/>
          </w:tcPr>
          <w:p w14:paraId="654C7A86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Cs/>
                <w:szCs w:val="20"/>
              </w:rPr>
            </w:pPr>
            <w:bookmarkStart w:id="16" w:name="_9kR3WTr2334ABKM7or0w23wYfBxo5KB762A54NG"/>
            <w:bookmarkStart w:id="17" w:name="_Toc513802820"/>
            <w:bookmarkStart w:id="18" w:name="_Toc513804791"/>
            <w:bookmarkStart w:id="19" w:name="_Toc513813651"/>
            <w:r w:rsidRPr="007B69C3">
              <w:rPr>
                <w:rFonts w:eastAsiaTheme="majorEastAsia" w:cs="Arial"/>
                <w:b/>
                <w:bCs/>
                <w:szCs w:val="20"/>
              </w:rPr>
              <w:t xml:space="preserve">Duration of Processing </w:t>
            </w:r>
            <w:r w:rsidRPr="007B69C3">
              <w:rPr>
                <w:rFonts w:eastAsiaTheme="majorEastAsia" w:cs="Arial"/>
                <w:bCs/>
                <w:szCs w:val="20"/>
              </w:rPr>
              <w:t>(including applicable time limits for deletion)</w:t>
            </w:r>
            <w:bookmarkEnd w:id="16"/>
            <w:r w:rsidRPr="007B69C3">
              <w:rPr>
                <w:rFonts w:eastAsiaTheme="majorEastAsia" w:cs="Arial"/>
                <w:b/>
                <w:bCs/>
                <w:szCs w:val="20"/>
              </w:rPr>
              <w:t>:</w:t>
            </w:r>
            <w:bookmarkEnd w:id="17"/>
            <w:bookmarkEnd w:id="18"/>
            <w:bookmarkEnd w:id="19"/>
          </w:p>
        </w:tc>
        <w:tc>
          <w:tcPr>
            <w:tcW w:w="6440" w:type="dxa"/>
          </w:tcPr>
          <w:p w14:paraId="420544CA" w14:textId="77777777" w:rsidR="00046EAA" w:rsidRPr="007B69C3" w:rsidRDefault="00046EAA" w:rsidP="004203ED">
            <w:pPr>
              <w:spacing w:before="0" w:line="240" w:lineRule="auto"/>
              <w:rPr>
                <w:rFonts w:cs="Arial"/>
                <w:i/>
                <w:szCs w:val="20"/>
              </w:rPr>
            </w:pP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[</w:t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sym w:font="Wingdings" w:char="F06C"/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]</w:t>
            </w:r>
          </w:p>
        </w:tc>
      </w:tr>
      <w:tr w:rsidR="00046EAA" w:rsidRPr="007B69C3" w14:paraId="15C541CE" w14:textId="77777777" w:rsidTr="004203ED">
        <w:tc>
          <w:tcPr>
            <w:tcW w:w="2694" w:type="dxa"/>
          </w:tcPr>
          <w:p w14:paraId="567EFA11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/>
                <w:bCs/>
                <w:szCs w:val="20"/>
              </w:rPr>
            </w:pPr>
            <w:bookmarkStart w:id="20" w:name="_9kR3WTr1AB47Fhg9qu5tVPyDB7utXH45"/>
            <w:bookmarkStart w:id="21" w:name="_9kR3WTr24449Ggg9qu5tVPyDB7utXH45"/>
            <w:bookmarkStart w:id="22" w:name="_Toc513802821"/>
            <w:bookmarkStart w:id="23" w:name="_Toc513804792"/>
            <w:bookmarkStart w:id="24" w:name="_Toc513813652"/>
            <w:r w:rsidRPr="007B69C3">
              <w:rPr>
                <w:rFonts w:eastAsiaTheme="majorEastAsia" w:cs="Arial"/>
                <w:b/>
                <w:bCs/>
                <w:szCs w:val="20"/>
              </w:rPr>
              <w:t>Types of Personal Data</w:t>
            </w:r>
            <w:bookmarkEnd w:id="20"/>
            <w:bookmarkEnd w:id="21"/>
            <w:r w:rsidRPr="007B69C3">
              <w:rPr>
                <w:rFonts w:eastAsiaTheme="majorEastAsia" w:cs="Arial"/>
                <w:b/>
                <w:bCs/>
                <w:szCs w:val="20"/>
              </w:rPr>
              <w:t>:</w:t>
            </w:r>
          </w:p>
          <w:bookmarkEnd w:id="22"/>
          <w:bookmarkEnd w:id="23"/>
          <w:bookmarkEnd w:id="24"/>
          <w:p w14:paraId="604C41C1" w14:textId="77777777" w:rsidR="00046EAA" w:rsidRPr="007B69C3" w:rsidRDefault="00046EAA" w:rsidP="004203ED">
            <w:pPr>
              <w:spacing w:before="0" w:line="240" w:lineRule="auto"/>
              <w:rPr>
                <w:rFonts w:cs="Arial"/>
                <w:i/>
                <w:szCs w:val="20"/>
              </w:rPr>
            </w:pPr>
          </w:p>
        </w:tc>
        <w:tc>
          <w:tcPr>
            <w:tcW w:w="6440" w:type="dxa"/>
          </w:tcPr>
          <w:p w14:paraId="6883724F" w14:textId="77777777" w:rsidR="00046EAA" w:rsidRPr="007B69C3" w:rsidRDefault="00046EAA" w:rsidP="004203ED">
            <w:pPr>
              <w:spacing w:before="0" w:line="240" w:lineRule="auto"/>
              <w:rPr>
                <w:rFonts w:cs="Arial"/>
                <w:i/>
                <w:szCs w:val="20"/>
              </w:rPr>
            </w:pP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[</w:t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sym w:font="Wingdings" w:char="F06C"/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]</w:t>
            </w:r>
          </w:p>
        </w:tc>
      </w:tr>
      <w:tr w:rsidR="00046EAA" w:rsidRPr="007B69C3" w14:paraId="57B4BA8B" w14:textId="77777777" w:rsidTr="004203ED">
        <w:tc>
          <w:tcPr>
            <w:tcW w:w="2694" w:type="dxa"/>
          </w:tcPr>
          <w:p w14:paraId="4B7A2E0A" w14:textId="77777777" w:rsidR="00046EAA" w:rsidRPr="007B69C3" w:rsidRDefault="00046EAA" w:rsidP="004203ED">
            <w:pPr>
              <w:spacing w:before="0" w:line="240" w:lineRule="auto"/>
              <w:outlineLvl w:val="1"/>
              <w:rPr>
                <w:rFonts w:eastAsiaTheme="majorEastAsia" w:cs="Arial"/>
                <w:b/>
                <w:bCs/>
                <w:szCs w:val="20"/>
              </w:rPr>
            </w:pPr>
            <w:bookmarkStart w:id="25" w:name="_9kR3WTr2554ACK1puit5GEwmiz00L5vzt9Q"/>
            <w:bookmarkStart w:id="26" w:name="_9kR3WTr2334ADL1puit5GEwmiz00L5vzt9Q"/>
            <w:bookmarkStart w:id="27" w:name="_Toc513802823"/>
            <w:bookmarkStart w:id="28" w:name="_Toc513804794"/>
            <w:bookmarkStart w:id="29" w:name="_Toc513813654"/>
            <w:r w:rsidRPr="007B69C3">
              <w:rPr>
                <w:rFonts w:eastAsiaTheme="majorEastAsia" w:cs="Arial"/>
                <w:b/>
                <w:bCs/>
                <w:szCs w:val="20"/>
              </w:rPr>
              <w:t>Category of data subjects</w:t>
            </w:r>
            <w:bookmarkEnd w:id="25"/>
            <w:bookmarkEnd w:id="26"/>
            <w:r w:rsidRPr="007B69C3">
              <w:rPr>
                <w:rFonts w:eastAsiaTheme="majorEastAsia" w:cs="Arial"/>
                <w:b/>
                <w:bCs/>
                <w:szCs w:val="20"/>
              </w:rPr>
              <w:t>:</w:t>
            </w:r>
            <w:bookmarkEnd w:id="27"/>
            <w:bookmarkEnd w:id="28"/>
            <w:bookmarkEnd w:id="29"/>
          </w:p>
        </w:tc>
        <w:tc>
          <w:tcPr>
            <w:tcW w:w="6440" w:type="dxa"/>
          </w:tcPr>
          <w:p w14:paraId="294503EF" w14:textId="77777777" w:rsidR="00046EAA" w:rsidRPr="007B69C3" w:rsidRDefault="00046EAA" w:rsidP="004203E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317" w:hanging="317"/>
              <w:contextualSpacing w:val="0"/>
              <w:jc w:val="left"/>
              <w:rPr>
                <w:rFonts w:cs="Arial"/>
                <w:szCs w:val="20"/>
              </w:rPr>
            </w:pP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[</w:t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sym w:font="Wingdings" w:char="F06C"/>
            </w:r>
            <w:r w:rsidRPr="007B69C3">
              <w:rPr>
                <w:rFonts w:eastAsiaTheme="majorEastAsia" w:cs="Arial"/>
                <w:bCs/>
                <w:szCs w:val="20"/>
                <w:highlight w:val="yellow"/>
              </w:rPr>
              <w:t>]</w:t>
            </w:r>
          </w:p>
        </w:tc>
      </w:tr>
    </w:tbl>
    <w:p w14:paraId="3068CA47" w14:textId="77777777" w:rsidR="00FF32D1" w:rsidRDefault="00FF32D1"/>
    <w:sectPr w:rsidR="00FF32D1" w:rsidSect="004324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2B9B" w14:textId="77777777" w:rsidR="00703CA6" w:rsidRDefault="00703CA6" w:rsidP="00046EAA">
      <w:pPr>
        <w:spacing w:before="0" w:after="0" w:line="240" w:lineRule="auto"/>
      </w:pPr>
      <w:r>
        <w:separator/>
      </w:r>
    </w:p>
  </w:endnote>
  <w:endnote w:type="continuationSeparator" w:id="0">
    <w:p w14:paraId="56B8BC31" w14:textId="77777777" w:rsidR="00703CA6" w:rsidRDefault="00703CA6" w:rsidP="00046E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0004" w14:textId="77777777" w:rsidR="00703CA6" w:rsidRDefault="00703CA6" w:rsidP="00046EAA">
      <w:pPr>
        <w:spacing w:before="0" w:after="0" w:line="240" w:lineRule="auto"/>
      </w:pPr>
      <w:r>
        <w:separator/>
      </w:r>
    </w:p>
  </w:footnote>
  <w:footnote w:type="continuationSeparator" w:id="0">
    <w:p w14:paraId="606C5CB3" w14:textId="77777777" w:rsidR="00703CA6" w:rsidRDefault="00703CA6" w:rsidP="00046E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12A2" w14:textId="04DF8923" w:rsidR="00046EAA" w:rsidRDefault="00046EAA" w:rsidP="00046EAA">
    <w:pPr>
      <w:pStyle w:val="Header"/>
      <w:jc w:val="right"/>
    </w:pPr>
    <w:r>
      <w:rPr>
        <w:noProof/>
      </w:rPr>
      <w:drawing>
        <wp:inline distT="0" distB="0" distL="0" distR="0" wp14:anchorId="0E9CA80F" wp14:editId="77B0A429">
          <wp:extent cx="1809524" cy="942857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524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7680"/>
    <w:multiLevelType w:val="hybridMultilevel"/>
    <w:tmpl w:val="BEA0A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484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A"/>
    <w:rsid w:val="00046EAA"/>
    <w:rsid w:val="0043248C"/>
    <w:rsid w:val="0052145A"/>
    <w:rsid w:val="00703CA6"/>
    <w:rsid w:val="008A0915"/>
    <w:rsid w:val="00F67938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3A91"/>
  <w15:chartTrackingRefBased/>
  <w15:docId w15:val="{3FB2B228-6C61-4E49-9A3F-F7DE964D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AA"/>
    <w:pPr>
      <w:spacing w:before="120" w:after="120" w:line="36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A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46EAA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E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AA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46E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AA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Stephenson</dc:creator>
  <cp:keywords/>
  <dc:description/>
  <cp:lastModifiedBy>Dale Stephenson</cp:lastModifiedBy>
  <cp:revision>2</cp:revision>
  <dcterms:created xsi:type="dcterms:W3CDTF">2022-08-05T08:55:00Z</dcterms:created>
  <dcterms:modified xsi:type="dcterms:W3CDTF">2022-08-05T08:55:00Z</dcterms:modified>
</cp:coreProperties>
</file>